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814626" w:rsidRPr="00966C1F" w:rsidRDefault="00B830DE" w:rsidP="00966C1F">
      <w:pPr>
        <w:spacing w:line="480" w:lineRule="auto"/>
        <w:jc w:val="center"/>
        <w:rPr>
          <w:rFonts w:ascii="Times New Roman" w:hAnsi="Times New Roman" w:cs="Times New Roman"/>
          <w:sz w:val="24"/>
          <w:szCs w:val="24"/>
        </w:rPr>
      </w:pPr>
      <w:r w:rsidRPr="00966C1F">
        <w:rPr>
          <w:rFonts w:ascii="Times New Roman" w:hAnsi="Times New Roman" w:cs="Times New Roman"/>
          <w:sz w:val="24"/>
          <w:szCs w:val="24"/>
        </w:rPr>
        <w:t>Tracing the ‘Mitochondrial Eve”</w:t>
      </w:r>
    </w:p>
    <w:p w:rsidR="00B830DE" w:rsidRPr="00966C1F" w:rsidRDefault="00B830DE" w:rsidP="00966C1F">
      <w:pPr>
        <w:spacing w:line="480" w:lineRule="auto"/>
        <w:jc w:val="center"/>
        <w:rPr>
          <w:rFonts w:ascii="Times New Roman" w:hAnsi="Times New Roman" w:cs="Times New Roman"/>
          <w:sz w:val="24"/>
          <w:szCs w:val="24"/>
        </w:rPr>
      </w:pPr>
      <w:r w:rsidRPr="00966C1F">
        <w:rPr>
          <w:rFonts w:ascii="Times New Roman" w:hAnsi="Times New Roman" w:cs="Times New Roman"/>
          <w:sz w:val="24"/>
          <w:szCs w:val="24"/>
        </w:rPr>
        <w:t xml:space="preserve">Name </w:t>
      </w:r>
    </w:p>
    <w:p w:rsidR="00B830DE" w:rsidRPr="00966C1F" w:rsidRDefault="00B830DE" w:rsidP="00966C1F">
      <w:pPr>
        <w:spacing w:line="480" w:lineRule="auto"/>
        <w:jc w:val="center"/>
        <w:rPr>
          <w:rFonts w:ascii="Times New Roman" w:hAnsi="Times New Roman" w:cs="Times New Roman"/>
          <w:sz w:val="24"/>
          <w:szCs w:val="24"/>
        </w:rPr>
      </w:pPr>
      <w:r w:rsidRPr="00966C1F">
        <w:rPr>
          <w:rFonts w:ascii="Times New Roman" w:hAnsi="Times New Roman" w:cs="Times New Roman"/>
          <w:sz w:val="24"/>
          <w:szCs w:val="24"/>
        </w:rPr>
        <w:t xml:space="preserve">Institution </w:t>
      </w: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jc w:val="center"/>
        <w:rPr>
          <w:rFonts w:ascii="Times New Roman" w:hAnsi="Times New Roman" w:cs="Times New Roman"/>
          <w:sz w:val="24"/>
          <w:szCs w:val="24"/>
        </w:rPr>
      </w:pPr>
    </w:p>
    <w:p w:rsidR="00B830DE" w:rsidRPr="00966C1F" w:rsidRDefault="00B830DE" w:rsidP="00966C1F">
      <w:pPr>
        <w:spacing w:line="480" w:lineRule="auto"/>
        <w:rPr>
          <w:rFonts w:ascii="Times New Roman" w:hAnsi="Times New Roman" w:cs="Times New Roman"/>
          <w:sz w:val="24"/>
          <w:szCs w:val="24"/>
        </w:rPr>
      </w:pPr>
    </w:p>
    <w:p w:rsidR="00B830DE" w:rsidRPr="00966C1F" w:rsidRDefault="00B830DE" w:rsidP="00966C1F">
      <w:pPr>
        <w:spacing w:line="480" w:lineRule="auto"/>
        <w:rPr>
          <w:rFonts w:ascii="Times New Roman" w:hAnsi="Times New Roman" w:cs="Times New Roman"/>
          <w:color w:val="1D1D1D"/>
          <w:sz w:val="24"/>
          <w:szCs w:val="24"/>
          <w:shd w:val="clear" w:color="auto" w:fill="FFFFFF"/>
        </w:rPr>
      </w:pPr>
      <w:r w:rsidRPr="00966C1F">
        <w:rPr>
          <w:rFonts w:ascii="Times New Roman" w:hAnsi="Times New Roman" w:cs="Times New Roman"/>
          <w:sz w:val="24"/>
          <w:szCs w:val="24"/>
        </w:rPr>
        <w:lastRenderedPageBreak/>
        <w:t xml:space="preserve">The objective thought of the study is to trace the migratory process and how populations form on the basis of Mitochondrial DNA. It is the available ancient data that can be used to determine the origin of population. </w:t>
      </w:r>
      <w:r w:rsidR="004A0196" w:rsidRPr="00966C1F">
        <w:rPr>
          <w:rFonts w:ascii="Times New Roman" w:hAnsi="Times New Roman" w:cs="Times New Roman"/>
          <w:sz w:val="24"/>
          <w:szCs w:val="24"/>
        </w:rPr>
        <w:t xml:space="preserve">The mtDNA is enriched with high evolutionary importance and specimens or fossils collected from archeological site provide a direct evidence of migration and population origins. </w:t>
      </w:r>
      <w:r w:rsidR="00143812" w:rsidRPr="00966C1F">
        <w:rPr>
          <w:rFonts w:ascii="Times New Roman" w:hAnsi="Times New Roman" w:cs="Times New Roman"/>
          <w:sz w:val="24"/>
          <w:szCs w:val="24"/>
        </w:rPr>
        <w:t xml:space="preserve">The documentary, </w:t>
      </w:r>
      <w:r w:rsidR="00143812" w:rsidRPr="00966C1F">
        <w:rPr>
          <w:rFonts w:ascii="Times New Roman" w:hAnsi="Times New Roman" w:cs="Times New Roman"/>
          <w:color w:val="1D1D1D"/>
          <w:sz w:val="24"/>
          <w:szCs w:val="24"/>
          <w:shd w:val="clear" w:color="auto" w:fill="FFFFFF"/>
        </w:rPr>
        <w:t>“The Real Eve” argues that for people to understand who they are and where they come from there is a need to understand the genetic heritage</w:t>
      </w:r>
      <w:r w:rsidR="00BD2218">
        <w:rPr>
          <w:rFonts w:ascii="Times New Roman" w:hAnsi="Times New Roman" w:cs="Times New Roman"/>
          <w:color w:val="1D1D1D"/>
          <w:sz w:val="24"/>
          <w:szCs w:val="24"/>
          <w:shd w:val="clear" w:color="auto" w:fill="FFFFFF"/>
        </w:rPr>
        <w:t xml:space="preserve"> (ATM, 2014)</w:t>
      </w:r>
      <w:bookmarkStart w:id="0" w:name="_GoBack"/>
      <w:bookmarkEnd w:id="0"/>
      <w:r w:rsidR="00143812" w:rsidRPr="00966C1F">
        <w:rPr>
          <w:rFonts w:ascii="Times New Roman" w:hAnsi="Times New Roman" w:cs="Times New Roman"/>
          <w:color w:val="1D1D1D"/>
          <w:sz w:val="24"/>
          <w:szCs w:val="24"/>
          <w:shd w:val="clear" w:color="auto" w:fill="FFFFFF"/>
        </w:rPr>
        <w:t>. It shows how modern people live and why they do the things they do. Archeologist are able to tell this by conducting genetic tracking even th</w:t>
      </w:r>
      <w:r w:rsidR="00C74EA0" w:rsidRPr="00966C1F">
        <w:rPr>
          <w:rFonts w:ascii="Times New Roman" w:hAnsi="Times New Roman" w:cs="Times New Roman"/>
          <w:color w:val="1D1D1D"/>
          <w:sz w:val="24"/>
          <w:szCs w:val="24"/>
          <w:shd w:val="clear" w:color="auto" w:fill="FFFFFF"/>
        </w:rPr>
        <w:t>ough they do this by tracing</w:t>
      </w:r>
      <w:r w:rsidR="00143812" w:rsidRPr="00966C1F">
        <w:rPr>
          <w:rFonts w:ascii="Times New Roman" w:hAnsi="Times New Roman" w:cs="Times New Roman"/>
          <w:color w:val="1D1D1D"/>
          <w:sz w:val="24"/>
          <w:szCs w:val="24"/>
          <w:shd w:val="clear" w:color="auto" w:fill="FFFFFF"/>
        </w:rPr>
        <w:t xml:space="preserve"> scattered people across the globe. The unbroken thread of genetic chain traces the </w:t>
      </w:r>
      <w:r w:rsidR="00C74EA0" w:rsidRPr="00966C1F">
        <w:rPr>
          <w:rFonts w:ascii="Times New Roman" w:hAnsi="Times New Roman" w:cs="Times New Roman"/>
          <w:color w:val="1D1D1D"/>
          <w:sz w:val="24"/>
          <w:szCs w:val="24"/>
          <w:shd w:val="clear" w:color="auto" w:fill="FFFFFF"/>
        </w:rPr>
        <w:t xml:space="preserve">origins of these people regardless of where they live. </w:t>
      </w:r>
      <w:r w:rsidR="00143812" w:rsidRPr="00966C1F">
        <w:rPr>
          <w:rFonts w:ascii="Times New Roman" w:hAnsi="Times New Roman" w:cs="Times New Roman"/>
          <w:color w:val="1D1D1D"/>
          <w:sz w:val="24"/>
          <w:szCs w:val="24"/>
          <w:shd w:val="clear" w:color="auto" w:fill="FFFFFF"/>
        </w:rPr>
        <w:t xml:space="preserve"> </w:t>
      </w:r>
    </w:p>
    <w:p w:rsidR="00C74EA0" w:rsidRPr="00966C1F" w:rsidRDefault="000248D8" w:rsidP="00966C1F">
      <w:pPr>
        <w:spacing w:line="480" w:lineRule="auto"/>
        <w:rPr>
          <w:rFonts w:ascii="Times New Roman" w:hAnsi="Times New Roman" w:cs="Times New Roman"/>
          <w:color w:val="1D1D1D"/>
          <w:sz w:val="24"/>
          <w:szCs w:val="24"/>
          <w:shd w:val="clear" w:color="auto" w:fill="FFFFFF"/>
        </w:rPr>
      </w:pPr>
      <w:r w:rsidRPr="00966C1F">
        <w:rPr>
          <w:rFonts w:ascii="Times New Roman" w:hAnsi="Times New Roman" w:cs="Times New Roman"/>
          <w:color w:val="1D1D1D"/>
          <w:sz w:val="24"/>
          <w:szCs w:val="24"/>
          <w:shd w:val="clear" w:color="auto" w:fill="FFFFFF"/>
        </w:rPr>
        <w:t>It is a big breakthrough for archeologist as they try to answer the question of population and migration of the people. The combination of the new evidence of the mtDNA that can only be passed from mother to daughter and cannot be passed from man to the next of kin gives a clear line of origin</w:t>
      </w:r>
      <w:r w:rsidR="00966C1F">
        <w:rPr>
          <w:rFonts w:ascii="Times New Roman" w:hAnsi="Times New Roman" w:cs="Times New Roman"/>
          <w:color w:val="1D1D1D"/>
          <w:sz w:val="24"/>
          <w:szCs w:val="24"/>
          <w:shd w:val="clear" w:color="auto" w:fill="FFFFFF"/>
        </w:rPr>
        <w:t xml:space="preserve"> (</w:t>
      </w:r>
      <w:r w:rsidR="00966C1F" w:rsidRPr="00966C1F">
        <w:rPr>
          <w:rFonts w:ascii="Times New Roman" w:hAnsi="Times New Roman" w:cs="Times New Roman"/>
          <w:color w:val="303030"/>
          <w:sz w:val="24"/>
          <w:szCs w:val="24"/>
          <w:shd w:val="clear" w:color="auto" w:fill="FFFFFF"/>
        </w:rPr>
        <w:t>Nesheva</w:t>
      </w:r>
      <w:r w:rsidR="00966C1F">
        <w:rPr>
          <w:rFonts w:ascii="Times New Roman" w:hAnsi="Times New Roman" w:cs="Times New Roman"/>
          <w:color w:val="303030"/>
          <w:sz w:val="24"/>
          <w:szCs w:val="24"/>
          <w:shd w:val="clear" w:color="auto" w:fill="FFFFFF"/>
        </w:rPr>
        <w:t>, 2014)</w:t>
      </w:r>
      <w:r w:rsidRPr="00966C1F">
        <w:rPr>
          <w:rFonts w:ascii="Times New Roman" w:hAnsi="Times New Roman" w:cs="Times New Roman"/>
          <w:color w:val="1D1D1D"/>
          <w:sz w:val="24"/>
          <w:szCs w:val="24"/>
          <w:shd w:val="clear" w:color="auto" w:fill="FFFFFF"/>
        </w:rPr>
        <w:t>. Bearing in mind that it has few mutations that occur after a long period of time (20,000 years) it is possible to track the origin of life and how it continues to evolve in the modern society. The documentary enriches the current resources we have about genetic trackin</w:t>
      </w:r>
      <w:r w:rsidR="00966C1F" w:rsidRPr="00966C1F">
        <w:rPr>
          <w:rFonts w:ascii="Times New Roman" w:hAnsi="Times New Roman" w:cs="Times New Roman"/>
          <w:color w:val="1D1D1D"/>
          <w:sz w:val="24"/>
          <w:szCs w:val="24"/>
          <w:shd w:val="clear" w:color="auto" w:fill="FFFFFF"/>
        </w:rPr>
        <w:t xml:space="preserve">g and forms a good basis of tracking the living humans back to their common ancestor (mitochondrial Eve). </w:t>
      </w:r>
    </w:p>
    <w:p w:rsidR="00966C1F" w:rsidRPr="00966C1F" w:rsidRDefault="00966C1F" w:rsidP="00966C1F">
      <w:pPr>
        <w:spacing w:line="480" w:lineRule="auto"/>
        <w:rPr>
          <w:rFonts w:ascii="Times New Roman" w:hAnsi="Times New Roman" w:cs="Times New Roman"/>
          <w:color w:val="1D1D1D"/>
          <w:sz w:val="24"/>
          <w:szCs w:val="24"/>
          <w:shd w:val="clear" w:color="auto" w:fill="FFFFFF"/>
        </w:rPr>
      </w:pPr>
    </w:p>
    <w:p w:rsidR="00966C1F" w:rsidRPr="00966C1F" w:rsidRDefault="00966C1F" w:rsidP="00966C1F">
      <w:pPr>
        <w:spacing w:line="480" w:lineRule="auto"/>
        <w:rPr>
          <w:rFonts w:ascii="Times New Roman" w:hAnsi="Times New Roman" w:cs="Times New Roman"/>
          <w:color w:val="1D1D1D"/>
          <w:sz w:val="24"/>
          <w:szCs w:val="24"/>
          <w:shd w:val="clear" w:color="auto" w:fill="FFFFFF"/>
        </w:rPr>
      </w:pPr>
    </w:p>
    <w:p w:rsidR="00966C1F" w:rsidRPr="00966C1F" w:rsidRDefault="00966C1F" w:rsidP="00966C1F">
      <w:pPr>
        <w:spacing w:line="480" w:lineRule="auto"/>
        <w:rPr>
          <w:rFonts w:ascii="Times New Roman" w:hAnsi="Times New Roman" w:cs="Times New Roman"/>
          <w:color w:val="1D1D1D"/>
          <w:sz w:val="24"/>
          <w:szCs w:val="24"/>
          <w:shd w:val="clear" w:color="auto" w:fill="FFFFFF"/>
        </w:rPr>
      </w:pPr>
    </w:p>
    <w:p w:rsidR="00966C1F" w:rsidRPr="00966C1F" w:rsidRDefault="00966C1F" w:rsidP="00966C1F">
      <w:pPr>
        <w:spacing w:line="480" w:lineRule="auto"/>
        <w:rPr>
          <w:rFonts w:ascii="Times New Roman" w:hAnsi="Times New Roman" w:cs="Times New Roman"/>
          <w:color w:val="1D1D1D"/>
          <w:sz w:val="24"/>
          <w:szCs w:val="24"/>
          <w:shd w:val="clear" w:color="auto" w:fill="FFFFFF"/>
        </w:rPr>
      </w:pPr>
    </w:p>
    <w:p w:rsidR="00966C1F" w:rsidRPr="00966C1F" w:rsidRDefault="00966C1F" w:rsidP="00966C1F">
      <w:pPr>
        <w:spacing w:line="480" w:lineRule="auto"/>
        <w:rPr>
          <w:rFonts w:ascii="Times New Roman" w:hAnsi="Times New Roman" w:cs="Times New Roman"/>
          <w:color w:val="1D1D1D"/>
          <w:sz w:val="24"/>
          <w:szCs w:val="24"/>
          <w:shd w:val="clear" w:color="auto" w:fill="FFFFFF"/>
        </w:rPr>
      </w:pPr>
    </w:p>
    <w:p w:rsidR="00966C1F" w:rsidRPr="00966C1F" w:rsidRDefault="00966C1F" w:rsidP="00966C1F">
      <w:pPr>
        <w:spacing w:line="480" w:lineRule="auto"/>
        <w:jc w:val="center"/>
        <w:rPr>
          <w:rFonts w:ascii="Times New Roman" w:hAnsi="Times New Roman" w:cs="Times New Roman"/>
          <w:color w:val="1D1D1D"/>
          <w:sz w:val="24"/>
          <w:szCs w:val="24"/>
          <w:shd w:val="clear" w:color="auto" w:fill="FFFFFF"/>
        </w:rPr>
      </w:pPr>
      <w:r w:rsidRPr="00966C1F">
        <w:rPr>
          <w:rFonts w:ascii="Times New Roman" w:hAnsi="Times New Roman" w:cs="Times New Roman"/>
          <w:color w:val="1D1D1D"/>
          <w:sz w:val="24"/>
          <w:szCs w:val="24"/>
          <w:shd w:val="clear" w:color="auto" w:fill="FFFFFF"/>
        </w:rPr>
        <w:t>References</w:t>
      </w:r>
    </w:p>
    <w:p w:rsidR="00966C1F" w:rsidRPr="00966C1F" w:rsidRDefault="00966C1F" w:rsidP="00966C1F">
      <w:pPr>
        <w:pStyle w:val="Heading1"/>
        <w:shd w:val="clear" w:color="auto" w:fill="F9F9F9"/>
        <w:spacing w:before="0" w:beforeAutospacing="0" w:after="0" w:afterAutospacing="0" w:line="480" w:lineRule="auto"/>
        <w:ind w:left="720" w:hanging="720"/>
        <w:rPr>
          <w:b w:val="0"/>
          <w:bCs w:val="0"/>
          <w:sz w:val="24"/>
          <w:szCs w:val="24"/>
        </w:rPr>
      </w:pPr>
      <w:r w:rsidRPr="00966C1F">
        <w:rPr>
          <w:b w:val="0"/>
          <w:color w:val="303030"/>
          <w:sz w:val="24"/>
          <w:szCs w:val="24"/>
          <w:shd w:val="clear" w:color="auto" w:fill="FFFFFF"/>
        </w:rPr>
        <w:t>Ancestral Terrestrial Media. (2014):</w:t>
      </w:r>
      <w:r w:rsidRPr="00966C1F">
        <w:rPr>
          <w:b w:val="0"/>
          <w:bCs w:val="0"/>
          <w:sz w:val="24"/>
          <w:szCs w:val="24"/>
        </w:rPr>
        <w:t xml:space="preserve"> The Real Eve.</w:t>
      </w:r>
      <w:r w:rsidRPr="00966C1F">
        <w:rPr>
          <w:color w:val="303030"/>
          <w:sz w:val="24"/>
          <w:szCs w:val="24"/>
          <w:shd w:val="clear" w:color="auto" w:fill="FFFFFF"/>
        </w:rPr>
        <w:t xml:space="preserve"> </w:t>
      </w:r>
      <w:r w:rsidRPr="00966C1F">
        <w:rPr>
          <w:b w:val="0"/>
          <w:color w:val="030303"/>
          <w:sz w:val="24"/>
          <w:szCs w:val="24"/>
          <w:shd w:val="clear" w:color="auto" w:fill="F9F9F9"/>
        </w:rPr>
        <w:t>The Mother of Civilization. The Real Eve is a documentary that gives theory on how Negroids evolved over a course of time through migration.</w:t>
      </w:r>
      <w:r w:rsidRPr="00966C1F">
        <w:rPr>
          <w:b w:val="0"/>
          <w:color w:val="030303"/>
          <w:sz w:val="24"/>
          <w:szCs w:val="24"/>
          <w:shd w:val="clear" w:color="auto" w:fill="F9F9F9"/>
        </w:rPr>
        <w:t xml:space="preserve"> Retrieved, December 16, 2020. https://www.youtube.com/watch?v=2Ca1AC5hVtE</w:t>
      </w:r>
    </w:p>
    <w:p w:rsidR="00966C1F" w:rsidRPr="00966C1F" w:rsidRDefault="00966C1F" w:rsidP="00966C1F">
      <w:pPr>
        <w:spacing w:line="480" w:lineRule="auto"/>
        <w:ind w:left="720" w:hanging="720"/>
        <w:rPr>
          <w:rFonts w:ascii="Times New Roman" w:hAnsi="Times New Roman" w:cs="Times New Roman"/>
          <w:color w:val="303030"/>
          <w:sz w:val="24"/>
          <w:szCs w:val="24"/>
          <w:shd w:val="clear" w:color="auto" w:fill="FFFFFF"/>
        </w:rPr>
      </w:pPr>
      <w:r w:rsidRPr="00966C1F">
        <w:rPr>
          <w:rFonts w:ascii="Times New Roman" w:hAnsi="Times New Roman" w:cs="Times New Roman"/>
          <w:color w:val="303030"/>
          <w:sz w:val="24"/>
          <w:szCs w:val="24"/>
          <w:shd w:val="clear" w:color="auto" w:fill="FFFFFF"/>
        </w:rPr>
        <w:t>Nesheva D. (2014). Aspects of ancient mitochondrial DNA analysis in different populations for understanding human evolution. </w:t>
      </w:r>
      <w:r w:rsidRPr="00966C1F">
        <w:rPr>
          <w:rFonts w:ascii="Times New Roman" w:hAnsi="Times New Roman" w:cs="Times New Roman"/>
          <w:i/>
          <w:iCs/>
          <w:color w:val="303030"/>
          <w:sz w:val="24"/>
          <w:szCs w:val="24"/>
          <w:shd w:val="clear" w:color="auto" w:fill="FFFFFF"/>
        </w:rPr>
        <w:t>Balkan journal of medical genetics : BJMG</w:t>
      </w:r>
      <w:r w:rsidRPr="00966C1F">
        <w:rPr>
          <w:rFonts w:ascii="Times New Roman" w:hAnsi="Times New Roman" w:cs="Times New Roman"/>
          <w:color w:val="303030"/>
          <w:sz w:val="24"/>
          <w:szCs w:val="24"/>
          <w:shd w:val="clear" w:color="auto" w:fill="FFFFFF"/>
        </w:rPr>
        <w:t>, </w:t>
      </w:r>
      <w:r w:rsidRPr="00966C1F">
        <w:rPr>
          <w:rFonts w:ascii="Times New Roman" w:hAnsi="Times New Roman" w:cs="Times New Roman"/>
          <w:i/>
          <w:iCs/>
          <w:color w:val="303030"/>
          <w:sz w:val="24"/>
          <w:szCs w:val="24"/>
          <w:shd w:val="clear" w:color="auto" w:fill="FFFFFF"/>
        </w:rPr>
        <w:t>17</w:t>
      </w:r>
      <w:r w:rsidRPr="00966C1F">
        <w:rPr>
          <w:rFonts w:ascii="Times New Roman" w:hAnsi="Times New Roman" w:cs="Times New Roman"/>
          <w:color w:val="303030"/>
          <w:sz w:val="24"/>
          <w:szCs w:val="24"/>
          <w:shd w:val="clear" w:color="auto" w:fill="FFFFFF"/>
        </w:rPr>
        <w:t xml:space="preserve">(1), 5–14. </w:t>
      </w:r>
      <w:hyperlink r:id="rId6" w:history="1">
        <w:r w:rsidRPr="00966C1F">
          <w:rPr>
            <w:rStyle w:val="Hyperlink"/>
            <w:rFonts w:ascii="Times New Roman" w:hAnsi="Times New Roman" w:cs="Times New Roman"/>
            <w:sz w:val="24"/>
            <w:szCs w:val="24"/>
            <w:shd w:val="clear" w:color="auto" w:fill="FFFFFF"/>
          </w:rPr>
          <w:t>https://doi.org/10.2478/bjmg-2014-0019</w:t>
        </w:r>
      </w:hyperlink>
    </w:p>
    <w:sectPr w:rsidR="00966C1F" w:rsidRPr="00966C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6AD" w:rsidRDefault="007E06AD" w:rsidP="00B830DE">
      <w:pPr>
        <w:spacing w:after="0" w:line="240" w:lineRule="auto"/>
      </w:pPr>
      <w:r>
        <w:separator/>
      </w:r>
    </w:p>
  </w:endnote>
  <w:endnote w:type="continuationSeparator" w:id="0">
    <w:p w:rsidR="007E06AD" w:rsidRDefault="007E06AD" w:rsidP="00B83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6AD" w:rsidRDefault="007E06AD" w:rsidP="00B830DE">
      <w:pPr>
        <w:spacing w:after="0" w:line="240" w:lineRule="auto"/>
      </w:pPr>
      <w:r>
        <w:separator/>
      </w:r>
    </w:p>
  </w:footnote>
  <w:footnote w:type="continuationSeparator" w:id="0">
    <w:p w:rsidR="007E06AD" w:rsidRDefault="007E06AD" w:rsidP="00B83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0DE" w:rsidRPr="00B830DE" w:rsidRDefault="00B830DE" w:rsidP="00B830DE">
    <w:pPr>
      <w:pStyle w:val="Header"/>
      <w:spacing w:line="480" w:lineRule="auto"/>
      <w:jc w:val="right"/>
      <w:rPr>
        <w:rFonts w:ascii="Times New Roman" w:hAnsi="Times New Roman" w:cs="Times New Roman"/>
        <w:sz w:val="24"/>
        <w:szCs w:val="24"/>
      </w:rPr>
    </w:pPr>
    <w:r w:rsidRPr="00B830DE">
      <w:rPr>
        <w:rFonts w:ascii="Times New Roman" w:hAnsi="Times New Roman" w:cs="Times New Roman"/>
        <w:sz w:val="24"/>
        <w:szCs w:val="24"/>
      </w:rPr>
      <w:t>TRACING THE ‘MITOCHONDRIAL EVE”</w:t>
    </w:r>
    <w:r w:rsidRPr="00B830DE">
      <w:rPr>
        <w:rFonts w:ascii="Times New Roman" w:hAnsi="Times New Roman" w:cs="Times New Roman"/>
        <w:sz w:val="24"/>
        <w:szCs w:val="24"/>
      </w:rPr>
      <w:tab/>
    </w:r>
    <w:r w:rsidRPr="00B830DE">
      <w:rPr>
        <w:rFonts w:ascii="Times New Roman" w:hAnsi="Times New Roman" w:cs="Times New Roman"/>
        <w:sz w:val="24"/>
        <w:szCs w:val="24"/>
      </w:rPr>
      <w:tab/>
    </w:r>
    <w:sdt>
      <w:sdtPr>
        <w:rPr>
          <w:rFonts w:ascii="Times New Roman" w:hAnsi="Times New Roman" w:cs="Times New Roman"/>
          <w:sz w:val="24"/>
          <w:szCs w:val="24"/>
        </w:rPr>
        <w:id w:val="2023507446"/>
        <w:docPartObj>
          <w:docPartGallery w:val="Page Numbers (Top of Page)"/>
          <w:docPartUnique/>
        </w:docPartObj>
      </w:sdtPr>
      <w:sdtEndPr>
        <w:rPr>
          <w:noProof/>
        </w:rPr>
      </w:sdtEndPr>
      <w:sdtContent>
        <w:r w:rsidRPr="00B830DE">
          <w:rPr>
            <w:rFonts w:ascii="Times New Roman" w:hAnsi="Times New Roman" w:cs="Times New Roman"/>
            <w:sz w:val="24"/>
            <w:szCs w:val="24"/>
          </w:rPr>
          <w:fldChar w:fldCharType="begin"/>
        </w:r>
        <w:r w:rsidRPr="00B830DE">
          <w:rPr>
            <w:rFonts w:ascii="Times New Roman" w:hAnsi="Times New Roman" w:cs="Times New Roman"/>
            <w:sz w:val="24"/>
            <w:szCs w:val="24"/>
          </w:rPr>
          <w:instrText xml:space="preserve"> PAGE   \* MERGEFORMAT </w:instrText>
        </w:r>
        <w:r w:rsidRPr="00B830DE">
          <w:rPr>
            <w:rFonts w:ascii="Times New Roman" w:hAnsi="Times New Roman" w:cs="Times New Roman"/>
            <w:sz w:val="24"/>
            <w:szCs w:val="24"/>
          </w:rPr>
          <w:fldChar w:fldCharType="separate"/>
        </w:r>
        <w:r w:rsidR="00BD2218">
          <w:rPr>
            <w:rFonts w:ascii="Times New Roman" w:hAnsi="Times New Roman" w:cs="Times New Roman"/>
            <w:noProof/>
            <w:sz w:val="24"/>
            <w:szCs w:val="24"/>
          </w:rPr>
          <w:t>1</w:t>
        </w:r>
        <w:r w:rsidRPr="00B830D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DE"/>
    <w:rsid w:val="000248D8"/>
    <w:rsid w:val="00143812"/>
    <w:rsid w:val="004A0196"/>
    <w:rsid w:val="007E06AD"/>
    <w:rsid w:val="00814626"/>
    <w:rsid w:val="00966C1F"/>
    <w:rsid w:val="00B830DE"/>
    <w:rsid w:val="00BD2218"/>
    <w:rsid w:val="00C74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BE0BEF-DCE2-4724-98DE-B339FE0F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66C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0DE"/>
  </w:style>
  <w:style w:type="paragraph" w:styleId="Footer">
    <w:name w:val="footer"/>
    <w:basedOn w:val="Normal"/>
    <w:link w:val="FooterChar"/>
    <w:uiPriority w:val="99"/>
    <w:unhideWhenUsed/>
    <w:rsid w:val="00B83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0DE"/>
  </w:style>
  <w:style w:type="character" w:styleId="Hyperlink">
    <w:name w:val="Hyperlink"/>
    <w:basedOn w:val="DefaultParagraphFont"/>
    <w:uiPriority w:val="99"/>
    <w:unhideWhenUsed/>
    <w:rsid w:val="00966C1F"/>
    <w:rPr>
      <w:color w:val="0563C1" w:themeColor="hyperlink"/>
      <w:u w:val="single"/>
    </w:rPr>
  </w:style>
  <w:style w:type="character" w:customStyle="1" w:styleId="Heading1Char">
    <w:name w:val="Heading 1 Char"/>
    <w:basedOn w:val="DefaultParagraphFont"/>
    <w:link w:val="Heading1"/>
    <w:uiPriority w:val="9"/>
    <w:rsid w:val="00966C1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40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478/bjmg-2014-001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1</cp:revision>
  <dcterms:created xsi:type="dcterms:W3CDTF">2020-12-16T07:50:00Z</dcterms:created>
  <dcterms:modified xsi:type="dcterms:W3CDTF">2020-12-16T09:04:00Z</dcterms:modified>
</cp:coreProperties>
</file>